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987233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A4790F" w:rsidRDefault="00410F1F" w:rsidP="00A4790F">
      <w:pPr>
        <w:widowControl/>
        <w:ind w:left="426" w:hanging="426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96C9C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</w:p>
    <w:p w:rsidR="00A4790F" w:rsidRDefault="00987233" w:rsidP="00A4790F">
      <w:pPr>
        <w:widowControl/>
        <w:ind w:left="426"/>
        <w:jc w:val="both"/>
        <w:rPr>
          <w:color w:val="000000"/>
          <w:sz w:val="22"/>
          <w:szCs w:val="22"/>
        </w:rPr>
      </w:pPr>
      <w:r w:rsidRPr="00A4790F">
        <w:rPr>
          <w:color w:val="000000"/>
          <w:sz w:val="22"/>
          <w:szCs w:val="22"/>
        </w:rPr>
        <w:t xml:space="preserve">1. </w:t>
      </w:r>
      <w:r w:rsidRPr="00A4790F">
        <w:rPr>
          <w:color w:val="000000"/>
          <w:sz w:val="22"/>
          <w:szCs w:val="22"/>
        </w:rPr>
        <w:t>Земельный участок находится в зоне подтопления, прилегающая к зоне затопления ЗГО, прилегающая к р. Ай в нижнем бьефе гидроузла Айского водохранилища, затапливаемая при пропуске гидроузлами паводков 0,5% обеспеченности. Реестровый номер границы: 74:25-6.1682.</w:t>
      </w:r>
      <w:r w:rsidRPr="00A4790F">
        <w:rPr>
          <w:color w:val="000000"/>
          <w:sz w:val="22"/>
          <w:szCs w:val="22"/>
        </w:rPr>
        <w:t xml:space="preserve"> </w:t>
      </w:r>
    </w:p>
    <w:p w:rsidR="00A4790F" w:rsidRPr="00A4790F" w:rsidRDefault="00987233" w:rsidP="00A4790F">
      <w:pPr>
        <w:widowControl/>
        <w:ind w:left="426"/>
        <w:jc w:val="both"/>
        <w:rPr>
          <w:color w:val="000000"/>
          <w:sz w:val="22"/>
          <w:szCs w:val="22"/>
        </w:rPr>
      </w:pPr>
      <w:r w:rsidRPr="00A4790F">
        <w:rPr>
          <w:color w:val="000000"/>
          <w:sz w:val="22"/>
          <w:szCs w:val="22"/>
        </w:rPr>
        <w:t xml:space="preserve">2. </w:t>
      </w:r>
      <w:r w:rsidRPr="00A4790F">
        <w:rPr>
          <w:color w:val="000000"/>
          <w:sz w:val="22"/>
          <w:szCs w:val="22"/>
        </w:rPr>
        <w:t>Земельный участок находится в границе охранной зоны части сооружения – воздушной линии электропередач – 110кВ 2-цепная Новый златоуст. Реестровый номер границы: 74:25-6.812.</w:t>
      </w:r>
      <w:r w:rsidR="00A4790F" w:rsidRPr="00A4790F">
        <w:rPr>
          <w:color w:val="000000"/>
          <w:sz w:val="22"/>
          <w:szCs w:val="22"/>
        </w:rPr>
        <w:t xml:space="preserve"> </w:t>
      </w:r>
    </w:p>
    <w:p w:rsidR="00A4790F" w:rsidRPr="00A4790F" w:rsidRDefault="00A4790F" w:rsidP="00A4790F">
      <w:pPr>
        <w:widowControl/>
        <w:ind w:left="426"/>
        <w:jc w:val="both"/>
        <w:rPr>
          <w:color w:val="000000"/>
          <w:sz w:val="22"/>
          <w:szCs w:val="22"/>
        </w:rPr>
      </w:pPr>
      <w:r>
        <w:rPr>
          <w:bCs/>
          <w:sz w:val="22"/>
          <w:szCs w:val="22"/>
        </w:rPr>
        <w:t xml:space="preserve">3. </w:t>
      </w:r>
      <w:bookmarkStart w:id="2" w:name="_GoBack"/>
      <w:bookmarkEnd w:id="2"/>
      <w:r w:rsidRPr="00A4790F">
        <w:rPr>
          <w:bCs/>
          <w:sz w:val="22"/>
          <w:szCs w:val="22"/>
        </w:rPr>
        <w:t xml:space="preserve">Земельный участок расположен в водоохранной зоне ручья Орловский на расстоянии порядка 20 метров от уреза воды. Согласно Водного Кодекса РФ ширина водоохранной зоны и прибрежной защитной полосы ручья Орловский составляет 50м. Ширина береговой полосы общего пользования - 5м.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Предоставление земельного участка возможно при соблюдении следующих условий: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 При использовании земельного участка соблюдать специальный режим, требования и запрещения, установленные статьей 65 Водного кодекса РФ, а именно: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1.1. использование сточных вод в целях повышения почвенного плодородия запрещено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>1.2. территория парковки автомобиля и подъездные пути в пределах территории водоохранной зоны должны иметь твердое покрытие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>1.3.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запрещено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>1.4. хранение и применение пестицидов и агрохимикатов запрещено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1.5. сброс сточных, в том числе дренажных, вод на рельеф местности в пределах водоохранной зоны запрещен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>1.6. размещение бытовых и сельскохозяйственных отходов, навоза, отвалов размываемых грунтов запрещено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1.7. не использовать сточные воды для удобрения почв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1.8. распашка земель запрещена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1.9. запрещен выпас сельскохозяйственных животных и организация для них летних лагерей, ванн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 xml:space="preserve">1.10. отвод хозяйственно-бытовых сточных вод осуществлять в водонепропицаемый выгреб </w:t>
      </w:r>
    </w:p>
    <w:p w:rsidR="00A4790F" w:rsidRPr="00A4790F" w:rsidRDefault="00A4790F" w:rsidP="00A4790F">
      <w:pPr>
        <w:ind w:left="426"/>
        <w:rPr>
          <w:bCs/>
          <w:sz w:val="22"/>
          <w:szCs w:val="22"/>
        </w:rPr>
      </w:pPr>
      <w:r w:rsidRPr="00A4790F">
        <w:rPr>
          <w:bCs/>
          <w:sz w:val="22"/>
          <w:szCs w:val="22"/>
        </w:rPr>
        <w:t>2. Земельный участок использовать по целевому назначеншо - для индивидуального жилищного строительства, с указанными выше ограничениями.</w:t>
      </w:r>
    </w:p>
    <w:p w:rsidR="00A4790F" w:rsidRPr="00987233" w:rsidRDefault="00A4790F" w:rsidP="00A4790F">
      <w:pPr>
        <w:widowControl/>
        <w:jc w:val="both"/>
        <w:rPr>
          <w:b/>
          <w:color w:val="000000"/>
          <w:sz w:val="23"/>
          <w:szCs w:val="23"/>
        </w:rPr>
      </w:pP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87233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4790F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96C9C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FCFCCB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2</TotalTime>
  <Pages>6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4</cp:revision>
  <cp:lastPrinted>2020-11-26T06:18:00Z</cp:lastPrinted>
  <dcterms:created xsi:type="dcterms:W3CDTF">2025-02-26T09:47:00Z</dcterms:created>
  <dcterms:modified xsi:type="dcterms:W3CDTF">2025-02-28T06:22:00Z</dcterms:modified>
</cp:coreProperties>
</file>